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48" w:rsidRPr="00D74348" w:rsidRDefault="00D74348" w:rsidP="00D74348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</w:pPr>
      <w:r w:rsidRPr="00D74348">
        <w:rPr>
          <w:lang w:val="en-US"/>
        </w:rPr>
        <w:t xml:space="preserve"> </w:t>
      </w:r>
      <w:r w:rsidRPr="00D74348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  <w:t xml:space="preserve">ANNUAL REPORT OF THE ISSUER FOR </w:t>
      </w:r>
      <w:proofErr w:type="gramStart"/>
      <w:r w:rsidRPr="00D74348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  <w:t>2022</w:t>
      </w:r>
      <w:r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  <w:t xml:space="preserve">  year</w:t>
      </w:r>
      <w:proofErr w:type="gramEnd"/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7400"/>
        <w:gridCol w:w="2909"/>
      </w:tblGrid>
      <w:tr w:rsidR="00D74348" w:rsidRPr="00D74348" w:rsidTr="00D74348"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 body of the issuer who took the decision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 meeting</w:t>
            </w:r>
          </w:p>
        </w:tc>
      </w:tr>
      <w:tr w:rsidR="00D74348" w:rsidRPr="00D74348" w:rsidTr="00D74348"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AD5CAA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Report approval date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04.04.2022</w:t>
            </w:r>
          </w:p>
        </w:tc>
      </w:tr>
    </w:tbl>
    <w:p w:rsidR="00D74348" w:rsidRPr="00D74348" w:rsidRDefault="00D74348" w:rsidP="00D74348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3586"/>
        <w:gridCol w:w="6429"/>
      </w:tblGrid>
      <w:tr w:rsidR="00D74348" w:rsidRPr="00D74348" w:rsidTr="00D74348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NAME OF THE ISSUER: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Full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3B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joint stock company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 xml:space="preserve"> </w:t>
            </w: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"Chilonzor buyum savdo kompleksi" 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JSC </w:t>
            </w: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"Chilonzor buyum savdo kompleksi" 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Name of stock exchange ticker: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</w:t>
            </w:r>
          </w:p>
        </w:tc>
      </w:tr>
      <w:tr w:rsidR="00D74348" w:rsidRPr="00D74348" w:rsidTr="00D74348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CORPORATE NEWS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Location: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Tashkent city, Chilanzar district, Bunyodkor shoh street, building 156a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Postal address: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Tashkent city, Chilanzar district, Bunyodkor shoh street, building 156a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E-mail address: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D74348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Official Website: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D74348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D74348" w:rsidRPr="00D74348" w:rsidTr="00D74348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B3A25" w:rsidRDefault="00D74348" w:rsidP="0002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BANK DETAILS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B3A25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 of servicing bank: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"Ipoteka bank" ATIB Chilanzar branch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 account: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MFI: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D74348" w:rsidRPr="00D74348" w:rsidTr="00D74348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B3A25" w:rsidRDefault="00D74348" w:rsidP="0002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REGISTRATION AND IDENTIFICATION NUMBERS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B3A25" w:rsidRDefault="00D74348" w:rsidP="000267C2">
            <w:pPr>
              <w:spacing w:after="0" w:line="240" w:lineRule="auto"/>
              <w:rPr>
                <w:lang w:val="en-US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the registration authority: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FA35F0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the state tax service (TIN):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FA35F0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state statistics authorities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B3A25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FSC: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B3A25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OKPO: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B3A25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OKONH: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B3A25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SOATO: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D74348" w:rsidRPr="00D74348" w:rsidRDefault="00D74348" w:rsidP="00D74348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D74348" w:rsidRPr="00D74348" w:rsidTr="00D74348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AD5CAA" w:rsidRDefault="00D74348" w:rsidP="0002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Indicators of the financial and economic condition of the issuer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Profitability of the authorized capital, coefficient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Coverage of total solvency, coefficient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Ratio of absolute liquidity, coefficient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Ratio of own and attracted funds, coefficient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2,57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 coefficient of renewal of fixed assets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 ratio of the issuer's own and borrowed funds: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7,12</w:t>
            </w:r>
          </w:p>
        </w:tc>
      </w:tr>
    </w:tbl>
    <w:p w:rsidR="00D74348" w:rsidRPr="00D74348" w:rsidRDefault="00D74348" w:rsidP="00D74348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D74348" w:rsidRPr="00D74348" w:rsidTr="00D74348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Volume of accrued income on securities in the reporting year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ordinary stocks (in soums per stock)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0,231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ordinary stocks (in percentage to the face value of one stock)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23,1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On priviliged shares (in soums per </w:t>
            </w:r>
            <w:proofErr w:type="gramStart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stock:</w:t>
            </w:r>
            <w:proofErr w:type="gramEnd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priviliged shares (in percentage to the face value of one stock)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other securities (in soums per share)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other securities (in percentage to the face value of one share)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D74348" w:rsidRPr="00D74348" w:rsidRDefault="00D74348" w:rsidP="00D74348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D74348" w:rsidRPr="00D74348" w:rsidTr="00D74348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Existing debt on the payment of income on securities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ordinary stocks (according to the results of the reporting period (in soums))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410801,0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ordinary stocks (according to the results of previous periods (in soums))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496798,9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priviliged shares (according to the results of the reporting period (in soums))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priviliged shares (according to the results of previous periods (in soums))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other securities (according to the results of the reporting period (in soums))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other securities (according to the results of the previous period (in soums))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D74348" w:rsidRPr="00D74348" w:rsidRDefault="00D74348" w:rsidP="00D74348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12"/>
        <w:gridCol w:w="1373"/>
        <w:gridCol w:w="1377"/>
        <w:gridCol w:w="1601"/>
        <w:gridCol w:w="2247"/>
        <w:gridCol w:w="1249"/>
        <w:gridCol w:w="2150"/>
      </w:tblGrid>
      <w:tr w:rsidR="00D74348" w:rsidRPr="00D74348" w:rsidTr="00D74348">
        <w:tc>
          <w:tcPr>
            <w:tcW w:w="311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Changes in the composition of the supervisory board, audit commission or executive body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AD5CAA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 date of the decision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AD5CAA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date of entry into office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AD5CAA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FULL NAME.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AD5CAA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Position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AD5CAA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Issuing body that made the decision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AD5CAA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Elected (appointed) / withdrawn from membership (dismissed, expiration of term of office)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65CBE" w:rsidRDefault="00D74348" w:rsidP="001D5158">
            <w:r w:rsidRPr="00D65CBE">
              <w:t>Akbarov Hikmat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3A5C69" w:rsidRDefault="00D74348" w:rsidP="004F7FCD">
            <w:r w:rsidRPr="003A5C69">
              <w:t>General meeting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E234D8" w:rsidRDefault="00D74348" w:rsidP="005071BD">
            <w:r w:rsidRPr="00E234D8">
              <w:t>retired (fired)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65CBE" w:rsidRDefault="00D74348" w:rsidP="001D5158">
            <w:r w:rsidRPr="00D65CBE">
              <w:t>Muxitdinov Aziz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3A5C69" w:rsidRDefault="00D74348" w:rsidP="004F7FCD">
            <w:r w:rsidRPr="003A5C69">
              <w:t>General meeting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E234D8" w:rsidRDefault="00D74348" w:rsidP="005071BD">
            <w:r w:rsidRPr="00E234D8">
              <w:t>retired (fired)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65CBE" w:rsidRDefault="00D74348" w:rsidP="001D5158">
            <w:r w:rsidRPr="00D65CBE">
              <w:t>Isroilov Abdulaziz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3A5C69" w:rsidRDefault="00D74348" w:rsidP="004F7FCD">
            <w:r w:rsidRPr="003A5C69">
              <w:t>General meeting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E234D8" w:rsidRDefault="00D74348" w:rsidP="005071BD">
            <w:r w:rsidRPr="00E234D8">
              <w:t>retired (fired)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65CBE" w:rsidRDefault="00D74348" w:rsidP="001D5158">
            <w:r w:rsidRPr="00D65CBE">
              <w:t>Tulyaganov Farkhod Fayzullaevich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6D4845">
            <w:pPr>
              <w:rPr>
                <w:lang w:val="en-US"/>
              </w:rPr>
            </w:pPr>
            <w:r w:rsidRPr="00D74348">
              <w:rPr>
                <w:lang w:val="en-US"/>
              </w:rPr>
              <w:t>Head of Department, Municipal Asset Management Center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3A5C69" w:rsidRDefault="00D74348" w:rsidP="004F7FCD">
            <w:r w:rsidRPr="003A5C69">
              <w:t>General meeting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E234D8" w:rsidRDefault="00D74348" w:rsidP="005071BD">
            <w:r w:rsidRPr="00E234D8">
              <w:t>Elected (appointed)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65CBE" w:rsidRDefault="00D74348" w:rsidP="001D5158">
            <w:r w:rsidRPr="00D65CBE">
              <w:t>Khabirkhonov Tokhir Tolqinovich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F90778" w:rsidRDefault="00D74348" w:rsidP="006D4845">
            <w:r w:rsidRPr="00F90778">
              <w:t>shareholders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3A5C69" w:rsidRDefault="00D74348" w:rsidP="004F7FCD">
            <w:r w:rsidRPr="003A5C69">
              <w:t>General meeting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E234D8" w:rsidRDefault="00D74348" w:rsidP="005071BD">
            <w:r w:rsidRPr="00E234D8">
              <w:t>Elected (appointed)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65CBE" w:rsidRDefault="00D74348" w:rsidP="001D5158">
            <w:r w:rsidRPr="00D65CBE">
              <w:t>Toshkhojaev Javdatxuja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6D4845">
            <w:pPr>
              <w:rPr>
                <w:lang w:val="en-US"/>
              </w:rPr>
            </w:pPr>
            <w:r w:rsidRPr="00D74348">
              <w:rPr>
                <w:lang w:val="en-US"/>
              </w:rPr>
              <w:t>Deputy Director General of the Municipal Asset Management Center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3A5C69" w:rsidRDefault="00D74348" w:rsidP="004F7FCD">
            <w:r w:rsidRPr="003A5C69">
              <w:t>General meeting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E234D8" w:rsidRDefault="00D74348" w:rsidP="005071BD">
            <w:r w:rsidRPr="00E234D8">
              <w:t>Elected (appointed)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65CBE" w:rsidRDefault="00D74348" w:rsidP="001D5158">
            <w:r w:rsidRPr="00D65CBE">
              <w:t>D.Xayrullaev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6D4845">
            <w:pPr>
              <w:rPr>
                <w:lang w:val="en-US"/>
              </w:rPr>
            </w:pPr>
            <w:r w:rsidRPr="00D74348">
              <w:rPr>
                <w:lang w:val="en-US"/>
              </w:rPr>
              <w:t>Head of the Department of Uzpromstroybank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3A5C69" w:rsidRDefault="00D74348" w:rsidP="004F7FCD">
            <w:r w:rsidRPr="003A5C69">
              <w:t>General meeting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E234D8" w:rsidRDefault="00D74348" w:rsidP="005071BD">
            <w:r w:rsidRPr="00E234D8">
              <w:t>retired (fired)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Default="00D74348" w:rsidP="001D5158">
            <w:r w:rsidRPr="00D65CBE">
              <w:t>Z.Ismailova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6D4845">
            <w:pPr>
              <w:rPr>
                <w:lang w:val="en-US"/>
              </w:rPr>
            </w:pPr>
            <w:r w:rsidRPr="00D74348">
              <w:rPr>
                <w:lang w:val="en-US"/>
              </w:rPr>
              <w:t>Chief Specialist of the People's Bank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Default="00D74348" w:rsidP="004F7FCD">
            <w:r w:rsidRPr="003A5C69">
              <w:t>General meeting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Default="00D74348" w:rsidP="005071BD">
            <w:r w:rsidRPr="00E234D8">
              <w:t>Elected (appointed)</w:t>
            </w:r>
          </w:p>
        </w:tc>
      </w:tr>
    </w:tbl>
    <w:p w:rsidR="00D74348" w:rsidRPr="00D74348" w:rsidRDefault="00D74348" w:rsidP="00D74348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27"/>
        <w:gridCol w:w="5194"/>
        <w:gridCol w:w="4788"/>
      </w:tblGrid>
      <w:tr w:rsidR="00D74348" w:rsidRPr="00D74348" w:rsidTr="00D74348">
        <w:tc>
          <w:tcPr>
            <w:tcW w:w="336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6C1F86" w:rsidRDefault="00D74348" w:rsidP="0002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1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Basic information about additionally issued securities (to be filled in if securities were issued in the reporting period)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2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F4329C" w:rsidRDefault="00D74348" w:rsidP="000267C2">
            <w:r w:rsidRPr="00F4329C">
              <w:t>Issuing authority</w:t>
            </w:r>
          </w:p>
        </w:tc>
        <w:tc>
          <w:tcPr>
            <w:tcW w:w="4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Supervisory Board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6C1F86" w:rsidRDefault="00D74348" w:rsidP="000267C2">
            <w:pPr>
              <w:rPr>
                <w:lang w:val="en-US"/>
              </w:rPr>
            </w:pPr>
            <w:r w:rsidRPr="006C1F86">
              <w:rPr>
                <w:lang w:val="en-US"/>
              </w:rPr>
              <w:t>Date and number of state registration</w:t>
            </w:r>
          </w:p>
        </w:tc>
        <w:tc>
          <w:tcPr>
            <w:tcW w:w="469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15.07.2021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6C1F86" w:rsidRDefault="00D74348" w:rsidP="000267C2">
            <w:pPr>
              <w:rPr>
                <w:lang w:val="en-US"/>
              </w:rPr>
            </w:pPr>
            <w:r w:rsidRPr="006C1F86">
              <w:rPr>
                <w:lang w:val="en-US"/>
              </w:rPr>
              <w:t>Number of securities (pieces) and volume of issue (sum)</w:t>
            </w:r>
          </w:p>
        </w:tc>
        <w:tc>
          <w:tcPr>
            <w:tcW w:w="469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14646527865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6C1F86" w:rsidRDefault="00D74348" w:rsidP="000267C2">
            <w:pPr>
              <w:rPr>
                <w:lang w:val="en-US"/>
              </w:rPr>
            </w:pPr>
            <w:r w:rsidRPr="006C1F86">
              <w:rPr>
                <w:lang w:val="en-US"/>
              </w:rPr>
              <w:t>Method of placement of securities</w:t>
            </w:r>
          </w:p>
        </w:tc>
        <w:tc>
          <w:tcPr>
            <w:tcW w:w="469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0721F1" w:rsidRDefault="00D74348" w:rsidP="000267C2">
            <w:pPr>
              <w:rPr>
                <w:lang w:val="en-US"/>
              </w:rPr>
            </w:pPr>
            <w:r w:rsidRPr="000721F1">
              <w:rPr>
                <w:lang w:val="en-US"/>
              </w:rPr>
              <w:t>Placed in a closed manner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1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F4329C" w:rsidRDefault="00D74348" w:rsidP="000267C2">
            <w:r w:rsidRPr="00F4329C">
              <w:t>Terms of placement</w:t>
            </w:r>
          </w:p>
        </w:tc>
        <w:tc>
          <w:tcPr>
            <w:tcW w:w="476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Default="00D74348" w:rsidP="000267C2">
            <w:r w:rsidRPr="000A3D25">
              <w:t>one year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F4329C" w:rsidRDefault="00D74348" w:rsidP="000267C2">
            <w:r w:rsidRPr="00F4329C">
              <w:t>Issuing authority</w:t>
            </w:r>
          </w:p>
        </w:tc>
        <w:tc>
          <w:tcPr>
            <w:tcW w:w="476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15.07.2021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6C1F86" w:rsidRDefault="00D74348" w:rsidP="000267C2">
            <w:pPr>
              <w:rPr>
                <w:lang w:val="en-US"/>
              </w:rPr>
            </w:pPr>
            <w:r w:rsidRPr="006C1F86">
              <w:rPr>
                <w:lang w:val="en-US"/>
              </w:rPr>
              <w:t>Date and number of state registration</w:t>
            </w:r>
          </w:p>
        </w:tc>
        <w:tc>
          <w:tcPr>
            <w:tcW w:w="476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14.07.2022</w:t>
            </w:r>
          </w:p>
        </w:tc>
      </w:tr>
    </w:tbl>
    <w:p w:rsidR="00D74348" w:rsidRPr="00D74348" w:rsidRDefault="00D74348" w:rsidP="00D74348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4"/>
        <w:gridCol w:w="3717"/>
        <w:gridCol w:w="1399"/>
        <w:gridCol w:w="2315"/>
        <w:gridCol w:w="2464"/>
      </w:tblGrid>
      <w:tr w:rsidR="00D74348" w:rsidRPr="00D74348" w:rsidTr="00D74348">
        <w:tc>
          <w:tcPr>
            <w:tcW w:w="414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Information on the important facts for the year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AD5CAA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Name of the essential fact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AD5CAA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essential fact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AD5CAA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Date of essential fact occurrence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AD5CAA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Date of publication of essential fact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79090F" w:rsidRDefault="00D74348" w:rsidP="00672D7E">
            <w:r w:rsidRPr="0079090F">
              <w:t>Issue of securities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17.07.2021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672D7E">
            <w:pPr>
              <w:rPr>
                <w:lang w:val="en-US"/>
              </w:rPr>
            </w:pPr>
            <w:r w:rsidRPr="00D74348">
              <w:rPr>
                <w:lang w:val="en-US"/>
              </w:rPr>
              <w:t>Decisions taken by the supreme management body of the issuer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02.07.2021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03.07.2021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79090F" w:rsidRDefault="00D74348" w:rsidP="00672D7E">
            <w:r w:rsidRPr="0079090F">
              <w:t>Issue of securities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04.05.2021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672D7E">
            <w:pPr>
              <w:rPr>
                <w:lang w:val="en-US"/>
              </w:rPr>
            </w:pPr>
            <w:r w:rsidRPr="00D74348">
              <w:rPr>
                <w:lang w:val="en-US"/>
              </w:rPr>
              <w:t>Change in the composition of the Supervisory Board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12.04.2021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672D7E">
            <w:pPr>
              <w:rPr>
                <w:lang w:val="en-US"/>
              </w:rPr>
            </w:pPr>
            <w:r w:rsidRPr="00D74348">
              <w:rPr>
                <w:lang w:val="en-US"/>
              </w:rPr>
              <w:t>Changes in the list of affiliates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10.04.2021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672D7E">
            <w:pPr>
              <w:rPr>
                <w:lang w:val="en-US"/>
              </w:rPr>
            </w:pPr>
            <w:r w:rsidRPr="00D74348">
              <w:rPr>
                <w:lang w:val="en-US"/>
              </w:rPr>
              <w:t>Accrual of income on securities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10.04.2021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672D7E">
            <w:pPr>
              <w:rPr>
                <w:lang w:val="en-US"/>
              </w:rPr>
            </w:pPr>
            <w:r w:rsidRPr="00D74348">
              <w:rPr>
                <w:lang w:val="en-US"/>
              </w:rPr>
              <w:t>Change in the composition of the executive body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10.04.2021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672D7E">
            <w:pPr>
              <w:rPr>
                <w:lang w:val="en-US"/>
              </w:rPr>
            </w:pPr>
            <w:r w:rsidRPr="00D74348">
              <w:rPr>
                <w:lang w:val="en-US"/>
              </w:rPr>
              <w:t>Change in the composition of the audit commission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10.04.2021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672D7E">
            <w:pPr>
              <w:rPr>
                <w:lang w:val="en-US"/>
              </w:rPr>
            </w:pPr>
            <w:r w:rsidRPr="00D74348">
              <w:rPr>
                <w:lang w:val="en-US"/>
              </w:rPr>
              <w:t>Decisions taken by the supreme management body of the issuer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10.04.2021</w:t>
            </w:r>
          </w:p>
        </w:tc>
      </w:tr>
    </w:tbl>
    <w:p w:rsidR="00D74348" w:rsidRPr="00D74348" w:rsidRDefault="00D74348" w:rsidP="00D74348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4"/>
        <w:gridCol w:w="5623"/>
        <w:gridCol w:w="852"/>
        <w:gridCol w:w="1616"/>
        <w:gridCol w:w="1804"/>
      </w:tblGrid>
      <w:tr w:rsidR="00D74348" w:rsidRPr="00D74348" w:rsidTr="00D74348">
        <w:tc>
          <w:tcPr>
            <w:tcW w:w="414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Balance sheet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B3A25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 of indicator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B3A25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 code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B3A25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beginning of the reporting period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B3A25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end of the reporting period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Long-term assets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Non-Current Assets: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Initial (replacement) value (01,03)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100383310.10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11466983100.00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Depreciation amount (0200)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22326657.50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2595912350.00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 (book) value (lines 010-011)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78056652.60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8871070750.00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Intangible assets: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Initial value (0400)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Depreciation amount (0500)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 value (carrying amount) (020-021)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investments, total (lines: 040+050+060+070+080), including: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1785670.00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Securities (0610)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1785670.00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 in subsidiaries (0620)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 in associated companies (0630)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Investments in enterprises with foreign capital (0640)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 long-term investments (0690)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Equipment for installation (0700)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 investments (0800)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5755823.90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2184990720.00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 receivables (0910, 0920, 0930, 0940)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Out of which,over due receivables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 deferred expenses (0950, 0960, 0990)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TOTAL ON SECTION I (012+022+030+090+100+110+120)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83830333.10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11057847130.00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CURRENT ASSETS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Inventories, total (lines 150+160+170+180), including: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32605650.00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Inventories in stock (1000,1100,1500,1600)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32605650.00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Work in progress (2000, 2100, 2300, 2700)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Finished products (2800)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Goods (2900 less 2980)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Future expenses (3100)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 expenses (3200)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Receivables, total (lines 220+240+250+260+270+280+290+300+310)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10601063.60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2688022190.00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receivables in arrears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buyers and customers (4000 less 4900)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 due from subdivisions (4110)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subsidiaries and associates (4120)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Advances to employees (4200)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to suppliers and contractors (4300)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4813492.70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1387302250.00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for taxes and levies on budget (4400)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700776.70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432400150.00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to target funds and on insurance (4500)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founders to authorized capital (4600)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personnel on other operations (4700)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15432.40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1789340.00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 account receivables (4800)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5071361.80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866530450.00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Cash, total (lines 330+340+350+360), including: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82137330.00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 on hand (5000)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 on settlement account (5100)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82137330.00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 in foreign currency (5200)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cash and cash equivalents (5500, 5800, 5700)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 investments (5800)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 current assets (5900)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II (lines 140+190+200+210+320+370+380)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12266231.10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2802765170.00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assets of balance (130+390)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96096564.20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13860612300.00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LIABILITIES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I. Sources of own funds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Authorized capital (8300)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4393958360.00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Additional paid-in capital (8400)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Reserve capital (8500)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33835868.70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3465419170.00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Treasury stock (8600)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Retained earnings (uncovered loss) (8700)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25623267.70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2118850700.00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Special-purpose receipts (8800)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Reserves for future expenses and payments (8900)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 (lines 410+420+430+440+450+460+470)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88752192.10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9978228230.00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LIABILITIES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liabilities, total (lines 500+520+530+540+550+560+570+580+590)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including: long-termaccounts payable (lines 500+520+540+580+590)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Long term accounts payable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accounts due to suppliers and contractors (7000)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accounts due to subdivisions (7110)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 term accounts due to subsidiaries and associates (7120)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 deferred income (7210, 7220, 7230)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deferred tax liabilities and other mandatory payments (7240)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long-term deferred liabilities (7250, 7290)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from buyers and customers (7300)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 bank loans (7810)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 borrowings (7820, 7830, 7840)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long-term accounts payable (7900)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 liabilities, total (lines 610+630+640+650+660+670+680+690+700+710+720+ +730+740+750+760)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3882384070.00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including: current accounts payable (lines 610+630+650+670+6 80+6 90+700+710+720+760)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5343400.20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2482314570.00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accounts payable – in arrears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from suppliers and contractors (6000)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155098.20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18763950.00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 to subdivisions (6110)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to subsidiaries and associates (6120)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 income (6210, 6220, 6230)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972.00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Deferred liabilities for taxes and mandatory payments (6240)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 deferred liabilities (6250, 6290)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Advances received (6300)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2025104.80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20857637.70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 to budget (6400)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2153410.00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1502756.70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 to insurance (6510)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to state target funds (6520)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114191.50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224531.60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 to founders (6600)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496798.90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410801.00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Salaries payable (6700)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65670.80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745686.20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 bank loans (6810)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2000000.00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 borrowings (6820, 6830, 6840)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Current portion of long-term liabilities (6950)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 accounts payable (6900 except 6950)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333126.00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894093.00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II (lines 490+600)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38823840.70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liabilities of balance sheet (lines 480+770)</w:t>
            </w:r>
          </w:p>
        </w:tc>
        <w:tc>
          <w:tcPr>
            <w:tcW w:w="85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96096564.30</w:t>
            </w:r>
          </w:p>
        </w:tc>
        <w:tc>
          <w:tcPr>
            <w:tcW w:w="18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138606123.00</w:t>
            </w:r>
          </w:p>
        </w:tc>
      </w:tr>
    </w:tbl>
    <w:p w:rsidR="00D74348" w:rsidRPr="00D74348" w:rsidRDefault="00D74348" w:rsidP="00D74348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4"/>
        <w:gridCol w:w="2685"/>
        <w:gridCol w:w="650"/>
        <w:gridCol w:w="1715"/>
        <w:gridCol w:w="1715"/>
        <w:gridCol w:w="1565"/>
        <w:gridCol w:w="1565"/>
      </w:tblGrid>
      <w:tr w:rsidR="00D74348" w:rsidRPr="00D74348" w:rsidTr="00D74348">
        <w:tc>
          <w:tcPr>
            <w:tcW w:w="414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Report on financial results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B3A25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 of indicator</w:t>
            </w: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B3A25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 code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B3A25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beginning of the reporting period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B3A25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end of the reporting period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B3A25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 (profit)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B3A25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 (losses)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B3A25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 (profit)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B3A25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 (losses)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Net revenue from sales of products (goods, works and services)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42237150.88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54464721.00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Cost of goods sold (goods, works and services)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Gross profit (loss) from sales of production (goods, works and services) (lines 010-020)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42237150.88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54464721.00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Period expenditures, total (lines 050+060+070+080), including: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17424520.60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28583127.40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Costs to Sell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Administrative expenses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9550399.60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13485693.80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 operating expenses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7874121.00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15097433.60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of the reporting period excluded from the tax base in the future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income from operating activities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262245.12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90906.60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(loss) from main activity (lines 0</w:t>
            </w: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0-040+090)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25074875.40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25972500.20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Earnings from financial activities, total (lines 120+130+140+150+160), including: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6830.90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Dividend income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6830.90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Interest income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from long-term lease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from foreign exchange rate differences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income from financing activities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from financial operations (lines 180+190+200+210), including: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in the form of interest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in the form of interest on long-term lease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Loss from foreign exchange rate differences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expenses from financial operations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(loss) from general operations (lines 100+110-170)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25074875.40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25979331.10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Extraordinary profits and losses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Profit (loss) before income tax (lines 220+/-230)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25074875.40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25979331.10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 tax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5071015.99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5680330.90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taxes and fees on profits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Net profit (loss) of the reporting period (lines 240-250-260)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20003859.41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20299000.20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4348" w:rsidRPr="00D74348" w:rsidRDefault="00D74348" w:rsidP="00D74348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2484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4"/>
        <w:gridCol w:w="1754"/>
        <w:gridCol w:w="1134"/>
        <w:gridCol w:w="1090"/>
        <w:gridCol w:w="1387"/>
        <w:gridCol w:w="1536"/>
        <w:gridCol w:w="1172"/>
        <w:gridCol w:w="2017"/>
        <w:gridCol w:w="1980"/>
      </w:tblGrid>
      <w:tr w:rsidR="00D74348" w:rsidRPr="00D74348" w:rsidTr="00D74348">
        <w:tc>
          <w:tcPr>
            <w:tcW w:w="414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gridSpan w:val="8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Information on audit report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AD5CAA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Name of the audit organization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AD5CAA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License issue date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AD5CAA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License number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AD5CAA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Type of conclusion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AD5CAA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Date of issue of the auditor's report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AD5CAA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Audit report number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AD5CAA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NAME. auditor(s) who conducted the audit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аудиторского заключения</w:t>
            </w:r>
          </w:p>
        </w:tc>
      </w:tr>
      <w:tr w:rsidR="00D74348" w:rsidRPr="00D74348" w:rsidTr="00D7434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"Balans-inform-audit"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2019-04-05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AD5CAA" w:rsidRDefault="00D74348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Positive 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2022-03-04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19,051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A.Salimov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74348" w:rsidRPr="00D74348" w:rsidRDefault="00D74348" w:rsidP="00D7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D74348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Загрузить</w:t>
              </w:r>
            </w:hyperlink>
          </w:p>
        </w:tc>
      </w:tr>
    </w:tbl>
    <w:p w:rsidR="00D74348" w:rsidRPr="00D74348" w:rsidRDefault="00D74348" w:rsidP="00D74348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sectPr w:rsidR="00D74348" w:rsidRPr="00D74348" w:rsidSect="00523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savePreviewPicture/>
  <w:compat/>
  <w:rsids>
    <w:rsidRoot w:val="00D74348"/>
    <w:rsid w:val="00523C19"/>
    <w:rsid w:val="00D74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74348"/>
    <w:rPr>
      <w:b/>
      <w:bCs/>
    </w:rPr>
  </w:style>
  <w:style w:type="character" w:styleId="a4">
    <w:name w:val="Hyperlink"/>
    <w:basedOn w:val="a0"/>
    <w:uiPriority w:val="99"/>
    <w:semiHidden/>
    <w:unhideWhenUsed/>
    <w:rsid w:val="00D7434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434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3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1675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36844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peninfo.uz/media/audit_conclusion/%D0%B0%D1%83%D0%B4%D0%B8%D1%82%D0%BE%D1%80_%D0%B7%D0%B0_2021.pdf" TargetMode="Externa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1880</Words>
  <Characters>10719</Characters>
  <Application>Microsoft Office Word</Application>
  <DocSecurity>0</DocSecurity>
  <Lines>89</Lines>
  <Paragraphs>25</Paragraphs>
  <ScaleCrop>false</ScaleCrop>
  <Company/>
  <LinksUpToDate>false</LinksUpToDate>
  <CharactersWithSpaces>12574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2022-05-08T14:59:00Z</dcterms:created>
  <dcterms:modified xsi:type="dcterms:W3CDTF">2022-05-08T15:07:00Z</dcterms:modified>
</cp:coreProperties>
</file>